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901E5" w14:textId="77777777" w:rsidR="002709A3" w:rsidRPr="003E29F5" w:rsidRDefault="002709A3" w:rsidP="002709A3">
      <w:pPr>
        <w:tabs>
          <w:tab w:val="num" w:pos="168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29F5">
        <w:rPr>
          <w:bCs/>
          <w:sz w:val="28"/>
          <w:szCs w:val="28"/>
        </w:rPr>
        <w:t>ПРИЛОЖЕНИЕ № 1</w:t>
      </w:r>
    </w:p>
    <w:p w14:paraId="448A802A" w14:textId="5F303F7C" w:rsidR="002709A3" w:rsidRPr="003E29F5" w:rsidRDefault="002709A3" w:rsidP="002709A3">
      <w:pPr>
        <w:tabs>
          <w:tab w:val="num" w:pos="168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29F5">
        <w:rPr>
          <w:bCs/>
          <w:sz w:val="28"/>
          <w:szCs w:val="28"/>
        </w:rPr>
        <w:t xml:space="preserve">к решению Правления № </w:t>
      </w:r>
      <w:r>
        <w:rPr>
          <w:bCs/>
          <w:sz w:val="28"/>
          <w:szCs w:val="28"/>
        </w:rPr>
        <w:t>103</w:t>
      </w:r>
      <w:r w:rsidRPr="003E29F5">
        <w:rPr>
          <w:bCs/>
          <w:sz w:val="28"/>
          <w:szCs w:val="28"/>
        </w:rPr>
        <w:t xml:space="preserve"> </w:t>
      </w:r>
    </w:p>
    <w:p w14:paraId="10639A29" w14:textId="309ED0C2" w:rsidR="002709A3" w:rsidRPr="003E29F5" w:rsidRDefault="002709A3" w:rsidP="002709A3">
      <w:pPr>
        <w:tabs>
          <w:tab w:val="num" w:pos="168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29F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>5</w:t>
      </w:r>
      <w:bookmarkStart w:id="0" w:name="_GoBack"/>
      <w:bookmarkEnd w:id="0"/>
      <w:r w:rsidRPr="003E29F5">
        <w:rPr>
          <w:bCs/>
          <w:sz w:val="28"/>
          <w:szCs w:val="28"/>
        </w:rPr>
        <w:t xml:space="preserve"> года</w:t>
      </w:r>
    </w:p>
    <w:p w14:paraId="1ACF8C75" w14:textId="77777777" w:rsidR="002709A3" w:rsidRDefault="002709A3" w:rsidP="007E2C43">
      <w:pPr>
        <w:tabs>
          <w:tab w:val="num" w:pos="16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74C2F22" w14:textId="77777777" w:rsidR="002709A3" w:rsidRDefault="002709A3" w:rsidP="007E2C43">
      <w:pPr>
        <w:tabs>
          <w:tab w:val="num" w:pos="16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75FB2A" w14:textId="77777777" w:rsidR="007E2C43" w:rsidRPr="007E2C43" w:rsidRDefault="007E2C43" w:rsidP="007E2C43">
      <w:pPr>
        <w:tabs>
          <w:tab w:val="num" w:pos="16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2C43">
        <w:rPr>
          <w:b/>
          <w:bCs/>
          <w:sz w:val="28"/>
          <w:szCs w:val="28"/>
        </w:rPr>
        <w:t>ИЗМЕНЕНИЯ</w:t>
      </w:r>
    </w:p>
    <w:p w14:paraId="2A314ABC" w14:textId="77777777" w:rsidR="007E2C43" w:rsidRDefault="007E2C43" w:rsidP="007E2C43">
      <w:pPr>
        <w:tabs>
          <w:tab w:val="num" w:pos="16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2C43">
        <w:rPr>
          <w:b/>
          <w:bCs/>
          <w:sz w:val="28"/>
          <w:szCs w:val="28"/>
        </w:rPr>
        <w:t>в Положени</w:t>
      </w:r>
      <w:r>
        <w:rPr>
          <w:b/>
          <w:bCs/>
          <w:sz w:val="28"/>
          <w:szCs w:val="28"/>
        </w:rPr>
        <w:t>е</w:t>
      </w:r>
      <w:r w:rsidRPr="007E2C43">
        <w:rPr>
          <w:b/>
          <w:bCs/>
          <w:sz w:val="28"/>
          <w:szCs w:val="28"/>
        </w:rPr>
        <w:t xml:space="preserve"> о взносах, порядке формирования и использования фондов сельскохозяйственного кредитного потребительского кооператива «Народный»</w:t>
      </w:r>
      <w:r w:rsidR="002428B9">
        <w:rPr>
          <w:bCs/>
          <w:sz w:val="28"/>
          <w:szCs w:val="28"/>
        </w:rPr>
        <w:tab/>
      </w:r>
    </w:p>
    <w:p w14:paraId="400CC4EC" w14:textId="77777777" w:rsidR="007E2C43" w:rsidRDefault="007E2C43" w:rsidP="007E2C43">
      <w:pPr>
        <w:tabs>
          <w:tab w:val="num" w:pos="16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677FDFF" w14:textId="4E940062" w:rsidR="0005030C" w:rsidRPr="0005030C" w:rsidRDefault="00FE66C0" w:rsidP="002709A3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bookmarkStart w:id="1" w:name="_Toc70090007"/>
      <w:r w:rsidR="0005030C" w:rsidRPr="0005030C">
        <w:rPr>
          <w:bCs/>
          <w:sz w:val="28"/>
          <w:szCs w:val="28"/>
        </w:rPr>
        <w:t>3.6.</w:t>
      </w:r>
      <w:r w:rsidR="0005030C">
        <w:rPr>
          <w:bCs/>
          <w:sz w:val="28"/>
          <w:szCs w:val="28"/>
        </w:rPr>
        <w:t xml:space="preserve"> Положения изложить в следующей редакции: </w:t>
      </w:r>
      <w:r w:rsidR="0005030C" w:rsidRPr="002709A3">
        <w:rPr>
          <w:bCs/>
          <w:sz w:val="28"/>
          <w:szCs w:val="28"/>
        </w:rPr>
        <w:t>«Резервный фонд</w:t>
      </w:r>
      <w:bookmarkEnd w:id="1"/>
      <w:r w:rsidR="0005030C" w:rsidRPr="002709A3">
        <w:rPr>
          <w:bCs/>
          <w:sz w:val="28"/>
          <w:szCs w:val="28"/>
        </w:rPr>
        <w:t xml:space="preserve"> является неделимым, возобновляемым и формируется в первоочередном порядке. Резервный фонд в Кооперативе</w:t>
      </w:r>
      <w:r w:rsidR="0005030C" w:rsidRPr="0005030C">
        <w:rPr>
          <w:bCs/>
          <w:sz w:val="28"/>
          <w:szCs w:val="28"/>
        </w:rPr>
        <w:t xml:space="preserve"> устанавливается в размере не менее чем 10% от паевого фонда Кооператива</w:t>
      </w:r>
      <w:r w:rsidR="0005030C">
        <w:rPr>
          <w:bCs/>
          <w:sz w:val="28"/>
          <w:szCs w:val="28"/>
        </w:rPr>
        <w:t xml:space="preserve">, либо </w:t>
      </w:r>
      <w:r w:rsidR="002709A3">
        <w:rPr>
          <w:bCs/>
          <w:sz w:val="28"/>
          <w:szCs w:val="28"/>
        </w:rPr>
        <w:t xml:space="preserve">не </w:t>
      </w:r>
      <w:r w:rsidR="002709A3" w:rsidRPr="002709A3">
        <w:rPr>
          <w:bCs/>
          <w:sz w:val="28"/>
          <w:szCs w:val="28"/>
        </w:rPr>
        <w:t xml:space="preserve">менее чем </w:t>
      </w:r>
      <w:r w:rsidR="0005030C" w:rsidRPr="002709A3">
        <w:rPr>
          <w:bCs/>
          <w:sz w:val="28"/>
          <w:szCs w:val="28"/>
        </w:rPr>
        <w:t xml:space="preserve">5 % от размера основного </w:t>
      </w:r>
      <w:r w:rsidR="0005030C">
        <w:rPr>
          <w:bCs/>
          <w:sz w:val="28"/>
          <w:szCs w:val="28"/>
        </w:rPr>
        <w:t>долга по привлеченным займам от членов и ассоциированных членов Кооператива»</w:t>
      </w:r>
    </w:p>
    <w:p w14:paraId="0AE0CFAC" w14:textId="77777777" w:rsidR="00A97E46" w:rsidRPr="002709A3" w:rsidRDefault="00A97E46" w:rsidP="002709A3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2.7.4 Положения изложить в следующей редакции: «</w:t>
      </w:r>
      <w:r w:rsidRPr="00A97E46">
        <w:rPr>
          <w:bCs/>
          <w:sz w:val="28"/>
          <w:szCs w:val="28"/>
        </w:rPr>
        <w:t xml:space="preserve">Членские взносы на исполнение сметы предназначаются для ведения уставной деятельности Кооператива и в соответствии со сметой доходов и расходов направляются на компенсацию части затрат, связанных с исполнением сметы. Членский взнос на исполнение сметы вносится членами Кооператива в обязательном порядке, </w:t>
      </w:r>
      <w:proofErr w:type="spellStart"/>
      <w:r w:rsidRPr="00A97E46">
        <w:rPr>
          <w:bCs/>
          <w:sz w:val="28"/>
          <w:szCs w:val="28"/>
        </w:rPr>
        <w:t>единоразово</w:t>
      </w:r>
      <w:proofErr w:type="spellEnd"/>
      <w:r w:rsidRPr="00A97E46">
        <w:rPr>
          <w:bCs/>
          <w:sz w:val="28"/>
          <w:szCs w:val="28"/>
        </w:rPr>
        <w:t xml:space="preserve"> при каждом участии в хозяйственной </w:t>
      </w:r>
      <w:r w:rsidRPr="002709A3">
        <w:rPr>
          <w:bCs/>
          <w:sz w:val="28"/>
          <w:szCs w:val="28"/>
        </w:rPr>
        <w:t>деятельности, в зависимости от срока участия в хозяйственной деятельности в размере кратном размеру обязательного паевого взноса:</w:t>
      </w:r>
    </w:p>
    <w:p w14:paraId="6D8BB07B" w14:textId="0C7B0BCB" w:rsidR="00A97E46" w:rsidRPr="00A97E46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 - при сроке участия члена в хозяйственной деятельности, не превышающем 12 </w:t>
      </w:r>
      <w:proofErr w:type="gramStart"/>
      <w:r w:rsidRPr="00A97E46">
        <w:rPr>
          <w:bCs/>
          <w:sz w:val="28"/>
          <w:szCs w:val="28"/>
        </w:rPr>
        <w:t>месяцев</w:t>
      </w:r>
      <w:proofErr w:type="gramEnd"/>
      <w:r w:rsidRPr="00A97E46">
        <w:rPr>
          <w:bCs/>
          <w:sz w:val="28"/>
          <w:szCs w:val="28"/>
        </w:rPr>
        <w:t xml:space="preserve"> применяется коэффициент 1,</w:t>
      </w:r>
      <w:r>
        <w:rPr>
          <w:bCs/>
          <w:sz w:val="28"/>
          <w:szCs w:val="28"/>
        </w:rPr>
        <w:t>5</w:t>
      </w:r>
      <w:r w:rsidRPr="00A97E46">
        <w:rPr>
          <w:bCs/>
          <w:sz w:val="28"/>
          <w:szCs w:val="28"/>
        </w:rPr>
        <w:t xml:space="preserve"> от размера обязательного паевого взноса;</w:t>
      </w:r>
    </w:p>
    <w:p w14:paraId="22FE44F6" w14:textId="36F4FAD3" w:rsidR="00A97E46" w:rsidRPr="00A97E46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 - при сроке участия члена в хозяйственной деятельности от 12 до 24 месяцев применяется коэффициент 1,</w:t>
      </w:r>
      <w:r>
        <w:rPr>
          <w:bCs/>
          <w:sz w:val="28"/>
          <w:szCs w:val="28"/>
        </w:rPr>
        <w:t>7</w:t>
      </w:r>
      <w:r w:rsidRPr="00A97E46">
        <w:rPr>
          <w:bCs/>
          <w:sz w:val="28"/>
          <w:szCs w:val="28"/>
        </w:rPr>
        <w:t xml:space="preserve"> от размера обязательного паевого взноса;</w:t>
      </w:r>
    </w:p>
    <w:p w14:paraId="0FA868F6" w14:textId="18EE2465" w:rsidR="00A97E46" w:rsidRPr="00A97E46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 - при сроке участия члена в хозяйственной деятельности от 24 до 36 месяцев применяется коэффициент 1,</w:t>
      </w:r>
      <w:r>
        <w:rPr>
          <w:bCs/>
          <w:sz w:val="28"/>
          <w:szCs w:val="28"/>
        </w:rPr>
        <w:t>8</w:t>
      </w:r>
      <w:r w:rsidRPr="00A97E46">
        <w:rPr>
          <w:bCs/>
          <w:sz w:val="28"/>
          <w:szCs w:val="28"/>
        </w:rPr>
        <w:t xml:space="preserve"> от размера обязательного паевого взноса;</w:t>
      </w:r>
    </w:p>
    <w:p w14:paraId="4ACF65CE" w14:textId="556B4654" w:rsidR="00A97E46" w:rsidRPr="00A97E46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 - при сроке участия члена в хозяйственной деятельности свыше 36 месяцев применяется коэффициент 1,</w:t>
      </w:r>
      <w:r>
        <w:rPr>
          <w:bCs/>
          <w:sz w:val="28"/>
          <w:szCs w:val="28"/>
        </w:rPr>
        <w:t>9</w:t>
      </w:r>
      <w:r w:rsidRPr="00A97E46">
        <w:rPr>
          <w:bCs/>
          <w:sz w:val="28"/>
          <w:szCs w:val="28"/>
        </w:rPr>
        <w:t xml:space="preserve"> от размера обязательного паевого взноса;</w:t>
      </w:r>
    </w:p>
    <w:p w14:paraId="118171C5" w14:textId="77777777" w:rsidR="00A97E46" w:rsidRPr="00A97E46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 - при использовании займа «Короткий» применяется коэффициент 1,5 от размера обязательного паевого взноса;</w:t>
      </w:r>
    </w:p>
    <w:p w14:paraId="2DF6558E" w14:textId="77777777" w:rsidR="00A97E46" w:rsidRPr="00A97E46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 - при использовании займа «Материнский капитал» - размер и срок внесения членского взноса на исполнение сметы определяются соглашением между Кооперативом и членом Кооператива».</w:t>
      </w:r>
    </w:p>
    <w:p w14:paraId="0276C800" w14:textId="156C8627" w:rsidR="00A1119C" w:rsidRPr="00222503" w:rsidRDefault="00A97E46" w:rsidP="002709A3">
      <w:pPr>
        <w:pStyle w:val="a5"/>
        <w:ind w:left="1080"/>
        <w:jc w:val="both"/>
        <w:rPr>
          <w:bCs/>
          <w:sz w:val="28"/>
          <w:szCs w:val="28"/>
        </w:rPr>
      </w:pPr>
      <w:r w:rsidRPr="00A97E46">
        <w:rPr>
          <w:bCs/>
          <w:sz w:val="28"/>
          <w:szCs w:val="28"/>
        </w:rPr>
        <w:t xml:space="preserve">Все члены Кооператива в обязательном порядке ежемесячно вносят членский взнос на исполнение сметы в размере 10 рублей в месяц. </w:t>
      </w:r>
      <w:r w:rsidRPr="00A97E46">
        <w:rPr>
          <w:bCs/>
          <w:sz w:val="28"/>
          <w:szCs w:val="28"/>
        </w:rPr>
        <w:lastRenderedPageBreak/>
        <w:t>При нарушении обязательств по внесению ежемесячного членского взноса член Кооператива по окончании финансового года, в котором возникли эти обязательства, может быть исключен из членов Кооператива. По решению Правления из обязательного паевого взноса могут вычитаться обязательства члена Кооператива по внесению ежемесячного членского взноса.</w:t>
      </w:r>
      <w:r>
        <w:rPr>
          <w:bCs/>
          <w:sz w:val="28"/>
          <w:szCs w:val="28"/>
        </w:rPr>
        <w:t>»</w:t>
      </w:r>
    </w:p>
    <w:p w14:paraId="6B90D8A4" w14:textId="77777777" w:rsidR="002709A3" w:rsidRPr="00222503" w:rsidRDefault="002709A3">
      <w:pPr>
        <w:pStyle w:val="a5"/>
        <w:ind w:left="1080"/>
        <w:jc w:val="both"/>
        <w:rPr>
          <w:bCs/>
          <w:sz w:val="28"/>
          <w:szCs w:val="28"/>
        </w:rPr>
      </w:pPr>
    </w:p>
    <w:sectPr w:rsidR="002709A3" w:rsidRPr="0022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DD8"/>
    <w:multiLevelType w:val="hybridMultilevel"/>
    <w:tmpl w:val="B0D8E85C"/>
    <w:lvl w:ilvl="0" w:tplc="C7B03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45453"/>
    <w:multiLevelType w:val="hybridMultilevel"/>
    <w:tmpl w:val="79C28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D9"/>
    <w:rsid w:val="0005030C"/>
    <w:rsid w:val="00090BE6"/>
    <w:rsid w:val="001A62A7"/>
    <w:rsid w:val="00222503"/>
    <w:rsid w:val="002428B9"/>
    <w:rsid w:val="002709A3"/>
    <w:rsid w:val="002F26FE"/>
    <w:rsid w:val="00641084"/>
    <w:rsid w:val="006E7874"/>
    <w:rsid w:val="0074237D"/>
    <w:rsid w:val="00744011"/>
    <w:rsid w:val="007E2C43"/>
    <w:rsid w:val="00947ED8"/>
    <w:rsid w:val="009842AB"/>
    <w:rsid w:val="009A3FD9"/>
    <w:rsid w:val="009E0683"/>
    <w:rsid w:val="00A1119C"/>
    <w:rsid w:val="00A81E2E"/>
    <w:rsid w:val="00A97E46"/>
    <w:rsid w:val="00D87230"/>
    <w:rsid w:val="00F339C5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CE24"/>
  <w15:docId w15:val="{404E6158-C413-4A90-A16C-A27CA59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B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2C4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503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03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2025-06-11T04:45:00Z</cp:lastPrinted>
  <dcterms:created xsi:type="dcterms:W3CDTF">2025-06-09T13:26:00Z</dcterms:created>
  <dcterms:modified xsi:type="dcterms:W3CDTF">2025-06-11T04:45:00Z</dcterms:modified>
</cp:coreProperties>
</file>